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A439A" w14:paraId="583917EB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178C6F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73315A" w14:textId="77777777" w:rsidR="00BA439A" w:rsidRDefault="00000000">
            <w:pPr>
              <w:spacing w:after="0" w:line="240" w:lineRule="auto"/>
            </w:pPr>
            <w:r>
              <w:t>36477</w:t>
            </w:r>
          </w:p>
        </w:tc>
      </w:tr>
      <w:tr w:rsidR="00BA439A" w14:paraId="69C465D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57847D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5827B63" w14:textId="77777777" w:rsidR="00BA439A" w:rsidRDefault="00000000">
            <w:pPr>
              <w:spacing w:after="0" w:line="240" w:lineRule="auto"/>
            </w:pPr>
            <w:r>
              <w:t>DJEČJI VRTIĆ CRVENKAPICA</w:t>
            </w:r>
          </w:p>
        </w:tc>
      </w:tr>
      <w:tr w:rsidR="00BA439A" w14:paraId="52E378A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840A5A" w14:textId="77777777" w:rsidR="00BA439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A8DF457" w14:textId="77777777" w:rsidR="00BA439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B99AB8F" w14:textId="77777777" w:rsidR="00BA439A" w:rsidRDefault="00000000">
      <w:r>
        <w:br/>
      </w:r>
    </w:p>
    <w:p w14:paraId="515792EC" w14:textId="77777777" w:rsidR="00BA439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7AC38E2" w14:textId="77777777" w:rsidR="00BA439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0F0514" w14:textId="40D13758" w:rsidR="00BA439A" w:rsidRDefault="00000000">
      <w:pPr>
        <w:spacing w:line="240" w:lineRule="auto"/>
        <w:jc w:val="center"/>
      </w:pPr>
      <w:r>
        <w:rPr>
          <w:b/>
          <w:sz w:val="28"/>
        </w:rPr>
        <w:t xml:space="preserve">I - </w:t>
      </w:r>
      <w:r w:rsidR="0015701A">
        <w:rPr>
          <w:b/>
          <w:sz w:val="28"/>
        </w:rPr>
        <w:t>XI</w:t>
      </w:r>
      <w:r>
        <w:rPr>
          <w:b/>
          <w:sz w:val="28"/>
        </w:rPr>
        <w:t>I 2025.</w:t>
      </w:r>
    </w:p>
    <w:p w14:paraId="7C4294F9" w14:textId="77777777" w:rsidR="00BA439A" w:rsidRDefault="00BA439A"/>
    <w:p w14:paraId="215A03F4" w14:textId="77777777" w:rsidR="00BA439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55665E9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5F52DC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04CF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CDA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3906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6E95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1FA4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C646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2F2C2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AA52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FA6C8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E350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51673" w14:textId="2E0FB3A2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574.431,43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B0980" w14:textId="5A041321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685.095,24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8578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  <w:tr w:rsidR="00BA439A" w14:paraId="1DA7706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3C27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E8119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8B1B1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59E3C" w14:textId="09569068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598.430,85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4097D" w14:textId="3901B4FA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669.818,98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CC1E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127,7</w:t>
            </w:r>
          </w:p>
        </w:tc>
      </w:tr>
      <w:tr w:rsidR="00BA439A" w14:paraId="3DE4A3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086DF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2F63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CC10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6C91E" w14:textId="669AA3D2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DE62FC" w14:textId="71228F7B" w:rsidR="00BA439A" w:rsidRDefault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15.276,26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82447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273,8</w:t>
            </w:r>
          </w:p>
        </w:tc>
      </w:tr>
      <w:tr w:rsidR="00DC1B54" w14:paraId="6C7F04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1CDB8" w14:textId="77777777" w:rsidR="00DC1B54" w:rsidRDefault="00DC1B54" w:rsidP="00DC1B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DDE7E" w14:textId="60BF3EE1" w:rsidR="00DC1B54" w:rsidRDefault="00DC1B54" w:rsidP="00DC1B54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D48AA" w14:textId="0FA5C720" w:rsidR="00DC1B54" w:rsidRDefault="00DC1B54" w:rsidP="00DC1B54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960C5" w14:textId="6CD8BD62" w:rsidR="00DC1B54" w:rsidRDefault="00DC1B54" w:rsidP="00DC1B54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23.999,42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25C8E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57825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DC1B54" w14:paraId="1367FB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65A690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3A4B2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23E52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DD9AB9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550E6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D490A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1B54" w14:paraId="4A3F80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427B6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438AC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F0A3B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C85AEB" w14:textId="659B4DA2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4A8E9" w14:textId="1E8FE6DB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0CDB0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DC1B54" w14:paraId="2C8009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7447D" w14:textId="77777777" w:rsidR="00DC1B54" w:rsidRDefault="00DC1B54" w:rsidP="00DC1B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B1D44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E99D7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08DC4" w14:textId="5AA75E21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5.138,09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5B8F0A" w14:textId="04A8DF1F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B4FC4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DC1B54" w14:paraId="403473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A2011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D0AE2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770B8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C1CE8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DD6DC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882F3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1B54" w14:paraId="219736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4A8AD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7CFBC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945CD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78F88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A27E1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8A38D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1B54" w14:paraId="3E866D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7B999" w14:textId="77777777" w:rsidR="00DC1B54" w:rsidRDefault="00DC1B54" w:rsidP="00DC1B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37E6C4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CD247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BEF45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6FF1C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5B53A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1B54" w14:paraId="4AF1DE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18227" w14:textId="77777777" w:rsidR="00DC1B54" w:rsidRDefault="00DC1B54" w:rsidP="00DC1B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BAFF7D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838C7" w14:textId="77777777" w:rsidR="00DC1B54" w:rsidRDefault="00DC1B54" w:rsidP="00DC1B5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6E004" w14:textId="4FE199F4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CDC5C" w14:textId="19B5D64F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E8646" w14:textId="6B1218E8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  <w:r>
              <w:t>-</w:t>
            </w:r>
          </w:p>
        </w:tc>
      </w:tr>
      <w:tr w:rsidR="00DC1B54" w14:paraId="6D2FBD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48F27" w14:textId="77777777" w:rsidR="00DC1B54" w:rsidRDefault="00DC1B54" w:rsidP="00DC1B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46D42" w14:textId="6D6F4E11" w:rsidR="00DC1B54" w:rsidRDefault="00DC1B54" w:rsidP="00DC1B54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06F9E" w14:textId="3E86C26D" w:rsidR="00DC1B54" w:rsidRDefault="00DC1B54" w:rsidP="00DC1B54">
            <w:pPr>
              <w:keepNext/>
              <w:keepLines/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6D6CA" w14:textId="0F47C50F" w:rsidR="00DC1B54" w:rsidRDefault="00DC1B54" w:rsidP="00DC1B54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29.137,51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AEDC8" w14:textId="128D6066" w:rsidR="00DC1B54" w:rsidRDefault="00DC1B54" w:rsidP="00DC1B54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40E8CB" w14:textId="77777777" w:rsidR="00DC1B54" w:rsidRDefault="00DC1B54" w:rsidP="00DC1B54">
            <w:pPr>
              <w:keepNext/>
              <w:keepLines/>
              <w:spacing w:after="0" w:line="240" w:lineRule="auto"/>
              <w:jc w:val="right"/>
            </w:pPr>
          </w:p>
        </w:tc>
      </w:tr>
    </w:tbl>
    <w:p w14:paraId="3BF2DC9A" w14:textId="77777777" w:rsidR="00BA439A" w:rsidRDefault="00BA439A">
      <w:pPr>
        <w:spacing w:after="0"/>
      </w:pPr>
    </w:p>
    <w:p w14:paraId="400E25DE" w14:textId="48ADE7B0" w:rsidR="00DD4732" w:rsidRPr="00DD4732" w:rsidRDefault="00E442CA" w:rsidP="00E442CA">
      <w:r w:rsidRPr="00DD4732">
        <w:t xml:space="preserve">U izvještajnom razdoblju ostvaren je Višak prihoda poslovanja iznos od </w:t>
      </w:r>
      <w:r w:rsidR="00DD4732" w:rsidRPr="00DD4732">
        <w:t>15</w:t>
      </w:r>
      <w:r w:rsidRPr="00DD4732">
        <w:t>.</w:t>
      </w:r>
      <w:r w:rsidR="00DD4732" w:rsidRPr="00DD4732">
        <w:t>276</w:t>
      </w:r>
      <w:r w:rsidRPr="00DD4732">
        <w:t>,</w:t>
      </w:r>
      <w:r w:rsidR="00DD4732" w:rsidRPr="00DD4732">
        <w:t>26</w:t>
      </w:r>
      <w:r w:rsidRPr="00DD4732">
        <w:t xml:space="preserve">  eura, te  Manjak prihoda od nefinancijske imovine u iznosu </w:t>
      </w:r>
      <w:r w:rsidR="00DD4732" w:rsidRPr="00DD4732">
        <w:t>1</w:t>
      </w:r>
      <w:r w:rsidRPr="00DD4732">
        <w:t>.</w:t>
      </w:r>
      <w:r w:rsidR="00DD4732" w:rsidRPr="00DD4732">
        <w:t>664</w:t>
      </w:r>
      <w:r w:rsidRPr="00DD4732">
        <w:t>,</w:t>
      </w:r>
      <w:r w:rsidR="00DD4732" w:rsidRPr="00DD4732">
        <w:t>81</w:t>
      </w:r>
      <w:r w:rsidRPr="00DD4732">
        <w:t xml:space="preserve">  eura, te je ukupan rezultat </w:t>
      </w:r>
      <w:r w:rsidR="00DD4732" w:rsidRPr="00DD4732">
        <w:t>poslovne godine Višak prihoda i primitaka u iznosu od 13.611,45.</w:t>
      </w:r>
    </w:p>
    <w:p w14:paraId="49A6D8FF" w14:textId="11F889E8" w:rsidR="00E442CA" w:rsidRPr="00DD4732" w:rsidRDefault="00DD4732" w:rsidP="00E442CA">
      <w:r>
        <w:lastRenderedPageBreak/>
        <w:t xml:space="preserve"> </w:t>
      </w:r>
      <w:r w:rsidR="00E442CA" w:rsidRPr="00DD4732">
        <w:t xml:space="preserve">Nakon prebijanja viškova i manjkova po istovrsnim kategorijama ostvaren je </w:t>
      </w:r>
      <w:r w:rsidRPr="00DD4732">
        <w:t>Manjak</w:t>
      </w:r>
      <w:r w:rsidR="00E442CA" w:rsidRPr="00DD4732">
        <w:t xml:space="preserve"> prihoda poslovanja u iznosu od</w:t>
      </w:r>
      <w:r>
        <w:t xml:space="preserve"> 12.530,28 eura, </w:t>
      </w:r>
      <w:r w:rsidR="00E442CA" w:rsidRPr="00E442CA">
        <w:rPr>
          <w:color w:val="EE0000"/>
        </w:rPr>
        <w:t> </w:t>
      </w:r>
      <w:r w:rsidR="00E442CA" w:rsidRPr="00DD4732">
        <w:t xml:space="preserve">te manjak prihoda od nefinancijske imovine u iznosu od </w:t>
      </w:r>
      <w:r w:rsidRPr="00DD4732">
        <w:t>1</w:t>
      </w:r>
      <w:r w:rsidR="00E442CA" w:rsidRPr="00DD4732">
        <w:t>.</w:t>
      </w:r>
      <w:r w:rsidRPr="00DD4732">
        <w:t>664</w:t>
      </w:r>
      <w:r w:rsidR="00E442CA" w:rsidRPr="00DD4732">
        <w:t>,</w:t>
      </w:r>
      <w:r w:rsidRPr="00DD4732">
        <w:t>81</w:t>
      </w:r>
      <w:r w:rsidR="00E442CA" w:rsidRPr="00DD4732">
        <w:t xml:space="preserve"> iz vlastitih sredstava.</w:t>
      </w:r>
    </w:p>
    <w:p w14:paraId="3B4B6937" w14:textId="12785E97" w:rsidR="00DC1B54" w:rsidRDefault="00000000" w:rsidP="00DC1B54">
      <w:pPr>
        <w:keepNext/>
        <w:spacing w:line="240" w:lineRule="auto"/>
        <w:jc w:val="center"/>
      </w:pPr>
      <w:r>
        <w:br/>
      </w:r>
      <w:r w:rsidR="00DC1B54">
        <w:rPr>
          <w:sz w:val="28"/>
        </w:rPr>
        <w:t xml:space="preserve">Bilješka </w:t>
      </w:r>
      <w:r w:rsidR="003676FD">
        <w:rPr>
          <w:sz w:val="28"/>
        </w:rPr>
        <w:t>1</w:t>
      </w:r>
      <w:r w:rsidR="00DC1B54"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C1B54" w14:paraId="6BEA63B1" w14:textId="77777777" w:rsidTr="00FE41C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032A1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3278D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116A1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DE01F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C09F5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6F038" w14:textId="77777777" w:rsidR="00DC1B54" w:rsidRDefault="00DC1B54" w:rsidP="00FE41C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1B54" w14:paraId="357E4D3F" w14:textId="77777777" w:rsidTr="00FE41C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F64DB" w14:textId="033CD510" w:rsidR="00DC1B54" w:rsidRDefault="00DC1B54" w:rsidP="00FE41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CDA3B" w14:textId="121BA9DA" w:rsidR="00DC1B54" w:rsidRDefault="00DC1B54" w:rsidP="00FE41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CFDDF" w14:textId="2738A86F" w:rsidR="00DC1B54" w:rsidRDefault="00DC1B54" w:rsidP="00FE41C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043858" w14:textId="0B5E2083" w:rsidR="00DC1B54" w:rsidRDefault="00DC1B54" w:rsidP="00FE41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F243C3" w14:textId="3ACAFDE5" w:rsidR="00DC1B54" w:rsidRDefault="00DC1B54" w:rsidP="00FE41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E67BA" w14:textId="23FDE0D6" w:rsidR="00DC1B54" w:rsidRDefault="00DC1B54" w:rsidP="00FE41C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80,20</w:t>
            </w:r>
          </w:p>
        </w:tc>
      </w:tr>
    </w:tbl>
    <w:p w14:paraId="49663B55" w14:textId="77777777" w:rsidR="00DC1B54" w:rsidRDefault="00DC1B54" w:rsidP="00DC1B54">
      <w:pPr>
        <w:spacing w:after="0"/>
      </w:pPr>
    </w:p>
    <w:p w14:paraId="71FF16B9" w14:textId="44889870" w:rsidR="00DC1B54" w:rsidRDefault="00DC1B54" w:rsidP="00DC1B54">
      <w:pPr>
        <w:spacing w:line="240" w:lineRule="auto"/>
        <w:jc w:val="both"/>
      </w:pPr>
      <w:r w:rsidRPr="00DC1B54">
        <w:t>Tekuće pomoći proračunu i izvanproračunskim korisnicima iz drugih proračuna</w:t>
      </w:r>
      <w:r>
        <w:t xml:space="preserve"> - </w:t>
      </w:r>
      <w:r w:rsidR="00DD4732">
        <w:t>p</w:t>
      </w:r>
      <w:r>
        <w:t xml:space="preserve">rihodi su iz državnog proračuna za predškolu i djecu s teškoćama u izvještajnom razdoblju uplaćena su samo </w:t>
      </w:r>
      <w:r w:rsidR="00DD4732">
        <w:t>dva</w:t>
      </w:r>
      <w:r>
        <w:t xml:space="preserve"> ciklusa.</w:t>
      </w:r>
    </w:p>
    <w:p w14:paraId="6217B828" w14:textId="77777777" w:rsidR="00DC1B54" w:rsidRDefault="00DC1B54" w:rsidP="00DC1B54"/>
    <w:p w14:paraId="4EC769D8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DBE7C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4513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DA63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D8A8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557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7D2C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E473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6A7303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B7544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BE95A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033D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252FD" w14:textId="4677CB30" w:rsidR="00BA439A" w:rsidRDefault="00DD34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62.470,51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6AC9E" w14:textId="46A57450" w:rsidR="00BA439A" w:rsidRDefault="00DD34B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104.279,79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91B23" w14:textId="6BEA3C56" w:rsidR="00BA439A" w:rsidRPr="00DD34B4" w:rsidRDefault="00DD34B4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DD34B4">
              <w:rPr>
                <w:sz w:val="18"/>
                <w:szCs w:val="18"/>
              </w:rPr>
              <w:t>166,90</w:t>
            </w:r>
          </w:p>
        </w:tc>
      </w:tr>
    </w:tbl>
    <w:p w14:paraId="5962D3B4" w14:textId="77777777" w:rsidR="00BA439A" w:rsidRDefault="00BA439A">
      <w:pPr>
        <w:spacing w:after="0"/>
      </w:pPr>
    </w:p>
    <w:p w14:paraId="3F609820" w14:textId="338AE0B3" w:rsidR="00BA439A" w:rsidRDefault="00000000">
      <w:pPr>
        <w:spacing w:line="240" w:lineRule="auto"/>
        <w:jc w:val="both"/>
      </w:pPr>
      <w:r>
        <w:t xml:space="preserve">Ostali nespomenuti prihodi - </w:t>
      </w:r>
      <w:r w:rsidR="00DD4732">
        <w:t>p</w:t>
      </w:r>
      <w:r>
        <w:t>rihodi su od roditelja za uslug</w:t>
      </w:r>
      <w:r w:rsidR="00DD4732">
        <w:t>e</w:t>
      </w:r>
      <w:r>
        <w:t xml:space="preserve"> vrtića , veći su radi  povećanja broja djece i povećanja cijene sufinanciranja roditelja u cijeni vrtića.</w:t>
      </w:r>
    </w:p>
    <w:p w14:paraId="77B8E780" w14:textId="77777777" w:rsidR="00BA439A" w:rsidRDefault="00BA439A"/>
    <w:p w14:paraId="0DDA22D9" w14:textId="37CFE3B6" w:rsidR="00C344D8" w:rsidRDefault="00C344D8" w:rsidP="00C344D8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344D8" w14:paraId="33885827" w14:textId="77777777" w:rsidTr="0074084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79815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20869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9997B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1EEE9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7116C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43F96" w14:textId="77777777" w:rsidR="00C344D8" w:rsidRDefault="00C344D8" w:rsidP="007408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44D8" w14:paraId="3E2948F2" w14:textId="77777777" w:rsidTr="0074084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A90FC" w14:textId="7551901D" w:rsidR="00C344D8" w:rsidRDefault="00C344D8" w:rsidP="00C344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8CB97" w14:textId="678B50E7" w:rsidR="00C344D8" w:rsidRDefault="00C344D8" w:rsidP="00C344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75AF6" w14:textId="60808CBF" w:rsidR="00C344D8" w:rsidRDefault="00C344D8" w:rsidP="00C344D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979FD" w14:textId="3E302C55" w:rsidR="00C344D8" w:rsidRDefault="00C344D8" w:rsidP="00C344D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9CB08" w14:textId="11E602EE" w:rsidR="00C344D8" w:rsidRDefault="00C344D8" w:rsidP="00C344D8">
            <w:pPr>
              <w:keepNext/>
              <w:keepLines/>
              <w:spacing w:after="0" w:line="240" w:lineRule="auto"/>
              <w:jc w:val="center"/>
            </w:pPr>
            <w:r>
              <w:rPr>
                <w:sz w:val="18"/>
              </w:rPr>
              <w:t>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ECFDE" w14:textId="136F2991" w:rsidR="00C344D8" w:rsidRPr="00DD34B4" w:rsidRDefault="00C344D8" w:rsidP="00C344D8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0E048D3" w14:textId="77777777" w:rsidR="00C344D8" w:rsidRDefault="00C344D8" w:rsidP="00C344D8">
      <w:pPr>
        <w:spacing w:after="0"/>
      </w:pPr>
    </w:p>
    <w:p w14:paraId="62B0C3ED" w14:textId="297BA0A7" w:rsidR="00C344D8" w:rsidRDefault="00C344D8" w:rsidP="00C344D8">
      <w:r>
        <w:t>Tekuće donacije prihodi su od donacija građana.</w:t>
      </w:r>
    </w:p>
    <w:p w14:paraId="1351B48E" w14:textId="175FE47B" w:rsidR="00C344D8" w:rsidRDefault="00C344D8" w:rsidP="00C344D8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4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344D8" w14:paraId="0341342F" w14:textId="77777777" w:rsidTr="006D5D5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87038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5FCDE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2B967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F5559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A0244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59065" w14:textId="77777777" w:rsidR="00C344D8" w:rsidRDefault="00C344D8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344D8" w14:paraId="7F860233" w14:textId="77777777" w:rsidTr="006D5D5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B991B" w14:textId="2570F33C" w:rsidR="00C344D8" w:rsidRDefault="00C344D8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AD9D31" w14:textId="4370B9A7" w:rsidR="00C344D8" w:rsidRDefault="00C344D8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43F70" w14:textId="485EA33D" w:rsidR="00C344D8" w:rsidRDefault="00C344D8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26EF9" w14:textId="560E11B6" w:rsidR="00C344D8" w:rsidRPr="00C344D8" w:rsidRDefault="00C344D8" w:rsidP="006D5D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C344D8">
              <w:rPr>
                <w:sz w:val="18"/>
                <w:szCs w:val="18"/>
              </w:rPr>
              <w:t>510.508,12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824A5" w14:textId="1B14D71F" w:rsidR="00C344D8" w:rsidRPr="00C344D8" w:rsidRDefault="00C344D8" w:rsidP="006D5D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C344D8">
              <w:rPr>
                <w:sz w:val="18"/>
                <w:szCs w:val="18"/>
              </w:rPr>
              <w:t>579.200,75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28DC7" w14:textId="6FBF1E7A" w:rsidR="00C344D8" w:rsidRPr="00C344D8" w:rsidRDefault="00C344D8" w:rsidP="006D5D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C344D8">
              <w:rPr>
                <w:sz w:val="18"/>
                <w:szCs w:val="18"/>
              </w:rPr>
              <w:t>113,50</w:t>
            </w:r>
          </w:p>
        </w:tc>
      </w:tr>
    </w:tbl>
    <w:p w14:paraId="530F68D8" w14:textId="77777777" w:rsidR="00C344D8" w:rsidRDefault="00C344D8" w:rsidP="00C344D8">
      <w:pPr>
        <w:spacing w:after="0"/>
      </w:pPr>
    </w:p>
    <w:p w14:paraId="11360C4D" w14:textId="5EAD5C51" w:rsidR="00C344D8" w:rsidRDefault="00C344D8" w:rsidP="00C344D8">
      <w:r>
        <w:t>Prihodi iz nadležnog proračuna u</w:t>
      </w:r>
      <w:r w:rsidR="00DD4732">
        <w:t xml:space="preserve"> izvještajnom</w:t>
      </w:r>
      <w:r>
        <w:t xml:space="preserve"> razdoblju ostvareni su u iznosu od 579.200,75 eura, odnosno 13,50 % više u odnosu na izvještajno razdoblje prethodne godine, povećani su radi povećanja plać</w:t>
      </w:r>
      <w:r w:rsidR="00DD4732">
        <w:t>e</w:t>
      </w:r>
      <w:r>
        <w:t xml:space="preserve">. </w:t>
      </w:r>
    </w:p>
    <w:p w14:paraId="340A89B5" w14:textId="77777777" w:rsidR="00C344D8" w:rsidRDefault="00C344D8" w:rsidP="00C344D8"/>
    <w:p w14:paraId="0B961E93" w14:textId="0007133C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5F760D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FB7A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5821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CB94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D65B7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3CD6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CFEC1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:rsidRPr="00246C5D" w14:paraId="19061D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BFED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CEF60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80B3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338E9" w14:textId="6F312006" w:rsidR="00BA439A" w:rsidRDefault="00246C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516.596,53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B2D44" w14:textId="238FF28A" w:rsidR="00BA439A" w:rsidRPr="00246C5D" w:rsidRDefault="00246C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46C5D">
              <w:rPr>
                <w:sz w:val="18"/>
                <w:szCs w:val="18"/>
              </w:rPr>
              <w:t>586.514,21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475C0" w14:textId="79B7AB80" w:rsidR="00BA439A" w:rsidRPr="00246C5D" w:rsidRDefault="00246C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46C5D">
              <w:rPr>
                <w:sz w:val="18"/>
                <w:szCs w:val="18"/>
              </w:rPr>
              <w:t>113,5</w:t>
            </w:r>
          </w:p>
        </w:tc>
      </w:tr>
    </w:tbl>
    <w:p w14:paraId="1AAFD772" w14:textId="77777777" w:rsidR="00BA439A" w:rsidRDefault="00BA439A">
      <w:pPr>
        <w:spacing w:after="0"/>
      </w:pPr>
    </w:p>
    <w:p w14:paraId="66E8E696" w14:textId="102A4558" w:rsidR="00BA439A" w:rsidRDefault="00000000">
      <w:pPr>
        <w:spacing w:line="240" w:lineRule="auto"/>
        <w:jc w:val="both"/>
      </w:pPr>
      <w:r>
        <w:t xml:space="preserve">Rashodi za zaposlene </w:t>
      </w:r>
      <w:r w:rsidR="00246C5D">
        <w:t>u izvještajnom razdoblju</w:t>
      </w:r>
      <w:r>
        <w:t xml:space="preserve"> ostvaren</w:t>
      </w:r>
      <w:r w:rsidR="008D353F">
        <w:t>i</w:t>
      </w:r>
      <w:r>
        <w:t xml:space="preserve"> su u iznosu od </w:t>
      </w:r>
      <w:r w:rsidR="00246C5D">
        <w:t>586.514,21</w:t>
      </w:r>
      <w:r>
        <w:t xml:space="preserve"> eura, odnosno </w:t>
      </w:r>
      <w:r w:rsidR="00246C5D">
        <w:t>13</w:t>
      </w:r>
      <w:r>
        <w:t>,</w:t>
      </w:r>
      <w:r w:rsidR="00246C5D">
        <w:t>5</w:t>
      </w:r>
      <w:r>
        <w:t>% više u odnosu na izvještajno razdoblje predhodne godine,  razlog povećanje je  povećanje koeficijenata i osnovice za plaću.</w:t>
      </w:r>
    </w:p>
    <w:p w14:paraId="0FE2EED9" w14:textId="77777777" w:rsidR="00BA439A" w:rsidRDefault="00BA439A"/>
    <w:p w14:paraId="0FF1B2F5" w14:textId="15EA8612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39D9BC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B165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5612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BC7B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98F1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928C5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EC78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44089D7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12B392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FDEB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90549F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B2384" w14:textId="0A94C915" w:rsidR="00BA439A" w:rsidRDefault="00246C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54.696,48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5E4AEE" w14:textId="566B4904" w:rsidR="00BA439A" w:rsidRPr="00246C5D" w:rsidRDefault="00246C5D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46C5D">
              <w:rPr>
                <w:sz w:val="18"/>
                <w:szCs w:val="18"/>
              </w:rPr>
              <w:t>59.153,86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D6D58" w14:textId="76461FAE" w:rsidR="00BA439A" w:rsidRPr="00246C5D" w:rsidRDefault="00000000">
            <w:pPr>
              <w:keepNext/>
              <w:keepLines/>
              <w:spacing w:after="0" w:line="240" w:lineRule="auto"/>
              <w:jc w:val="right"/>
              <w:rPr>
                <w:sz w:val="18"/>
                <w:szCs w:val="18"/>
              </w:rPr>
            </w:pPr>
            <w:r w:rsidRPr="00246C5D">
              <w:rPr>
                <w:sz w:val="18"/>
                <w:szCs w:val="18"/>
              </w:rPr>
              <w:t>1</w:t>
            </w:r>
            <w:r w:rsidR="00246C5D" w:rsidRPr="00246C5D">
              <w:rPr>
                <w:sz w:val="18"/>
                <w:szCs w:val="18"/>
              </w:rPr>
              <w:t>08</w:t>
            </w:r>
            <w:r w:rsidRPr="00246C5D">
              <w:rPr>
                <w:sz w:val="18"/>
                <w:szCs w:val="18"/>
              </w:rPr>
              <w:t>,</w:t>
            </w:r>
            <w:r w:rsidR="00246C5D" w:rsidRPr="00246C5D">
              <w:rPr>
                <w:sz w:val="18"/>
                <w:szCs w:val="18"/>
              </w:rPr>
              <w:t>1</w:t>
            </w:r>
          </w:p>
        </w:tc>
      </w:tr>
    </w:tbl>
    <w:p w14:paraId="198E9A0E" w14:textId="77777777" w:rsidR="00BA439A" w:rsidRDefault="00BA439A">
      <w:pPr>
        <w:spacing w:after="0"/>
      </w:pPr>
    </w:p>
    <w:p w14:paraId="0EB8D62B" w14:textId="2FF3BED1" w:rsidR="00BA439A" w:rsidRDefault="00000000">
      <w:pPr>
        <w:spacing w:line="240" w:lineRule="auto"/>
        <w:jc w:val="both"/>
      </w:pPr>
      <w:r>
        <w:t xml:space="preserve">Rashodi za materijal i energiju </w:t>
      </w:r>
      <w:r w:rsidR="00246C5D">
        <w:t xml:space="preserve">u izvještajnom razdoblju </w:t>
      </w:r>
      <w:r>
        <w:t xml:space="preserve">ostvareni su u iznosu od </w:t>
      </w:r>
      <w:r w:rsidR="00246C5D">
        <w:t>59.153,86</w:t>
      </w:r>
      <w:r>
        <w:t xml:space="preserve"> eura, odnosno </w:t>
      </w:r>
      <w:r w:rsidR="00246C5D">
        <w:t>8</w:t>
      </w:r>
      <w:r>
        <w:t>,</w:t>
      </w:r>
      <w:r w:rsidR="00246C5D">
        <w:t>1</w:t>
      </w:r>
      <w:r>
        <w:t>% više u odnosu na izvještajno razdoblje predhodne godine,  razlog povećanja je  otvorena nova skupina djece, povećanjem  broja djece povećani su i troškovi.</w:t>
      </w:r>
    </w:p>
    <w:p w14:paraId="63FCE33F" w14:textId="77777777" w:rsidR="00BA439A" w:rsidRDefault="00BA439A"/>
    <w:p w14:paraId="77A6C77E" w14:textId="0FA38F0E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2383BDA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244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CD392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0D53B7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17ED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C563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3B6A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C6D52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F68F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3B8A07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AF966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E8324" w14:textId="6347F199" w:rsidR="00BA439A" w:rsidRDefault="00246C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9C1AF" w14:textId="1D9C189E" w:rsidR="00BA439A" w:rsidRDefault="00246C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84CF6" w14:textId="5CA22D4C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</w:t>
            </w:r>
            <w:r w:rsidR="00246C5D">
              <w:rPr>
                <w:sz w:val="18"/>
              </w:rPr>
              <w:t>30</w:t>
            </w:r>
            <w:r>
              <w:rPr>
                <w:sz w:val="18"/>
              </w:rPr>
              <w:t>,</w:t>
            </w:r>
            <w:r w:rsidR="00246C5D">
              <w:rPr>
                <w:sz w:val="18"/>
              </w:rPr>
              <w:t>9</w:t>
            </w:r>
          </w:p>
        </w:tc>
      </w:tr>
    </w:tbl>
    <w:p w14:paraId="49126A71" w14:textId="77777777" w:rsidR="00BA439A" w:rsidRDefault="00BA439A">
      <w:pPr>
        <w:spacing w:after="0"/>
      </w:pPr>
    </w:p>
    <w:p w14:paraId="628A5AEC" w14:textId="20A8ABE3" w:rsidR="00BA439A" w:rsidRDefault="00000000">
      <w:pPr>
        <w:spacing w:line="240" w:lineRule="auto"/>
        <w:jc w:val="both"/>
      </w:pPr>
      <w:r>
        <w:t xml:space="preserve">Rashodi za energiju </w:t>
      </w:r>
      <w:r w:rsidR="00246C5D">
        <w:t xml:space="preserve">u izvještajnom razdoblju </w:t>
      </w:r>
      <w:r>
        <w:t xml:space="preserve">ostvareni su u iznosu od </w:t>
      </w:r>
      <w:r w:rsidR="00246C5D">
        <w:t>10</w:t>
      </w:r>
      <w:r>
        <w:t>.</w:t>
      </w:r>
      <w:r w:rsidR="00246C5D">
        <w:t>400</w:t>
      </w:r>
      <w:r>
        <w:t>,1</w:t>
      </w:r>
      <w:r w:rsidR="00246C5D">
        <w:t>0</w:t>
      </w:r>
      <w:r>
        <w:t xml:space="preserve"> eura, odnosno </w:t>
      </w:r>
      <w:r w:rsidR="00246C5D">
        <w:t>30</w:t>
      </w:r>
      <w:r>
        <w:t>,</w:t>
      </w:r>
      <w:r w:rsidR="00246C5D">
        <w:t>9</w:t>
      </w:r>
      <w:r>
        <w:t>% više u odnosu na izvještajno razdoblje predhodne godine,  razlog povećanja je  jača zima i duži period grijanja.</w:t>
      </w:r>
    </w:p>
    <w:p w14:paraId="70CF02D2" w14:textId="77777777" w:rsidR="00BA439A" w:rsidRDefault="00BA439A"/>
    <w:p w14:paraId="50AC327E" w14:textId="5CC871F7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8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1447F2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9DD8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417AC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D121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C4996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FC6A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5A3C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33A308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BDFC6" w14:textId="62B8F449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  <w:r w:rsidR="003676FD"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047536" w14:textId="6E9DCD67" w:rsidR="00BA439A" w:rsidRDefault="003676F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180FE" w14:textId="791DF9EC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  <w:r w:rsidR="003676FD"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E6B17" w14:textId="4F9E2686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F0A87" w14:textId="54BF442C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33A73A" w14:textId="540C0068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10958B2C" w14:textId="77777777" w:rsidR="00BA439A" w:rsidRDefault="00BA439A">
      <w:pPr>
        <w:spacing w:after="0"/>
      </w:pPr>
    </w:p>
    <w:p w14:paraId="7411B715" w14:textId="771DA66E" w:rsidR="00BA439A" w:rsidRDefault="003676FD">
      <w:r>
        <w:t>Sitni inventar u izvještajnom razdoblju nabavljena je posteljina za djecu.</w:t>
      </w:r>
    </w:p>
    <w:p w14:paraId="66A99CC8" w14:textId="06183D82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4BC2602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0A41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49EE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46B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531D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7009F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BF879D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29409E2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0D638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718CF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776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522E2" w14:textId="46FCD4BF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7F7DE" w14:textId="62470E96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5.203,46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CC93B" w14:textId="4964B515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2EFFD6BF" w14:textId="77777777" w:rsidR="00BA439A" w:rsidRDefault="00BA439A">
      <w:pPr>
        <w:spacing w:after="0"/>
      </w:pPr>
    </w:p>
    <w:p w14:paraId="27DE270B" w14:textId="2EB9EFAC" w:rsidR="00BA439A" w:rsidRDefault="00000000">
      <w:pPr>
        <w:spacing w:line="240" w:lineRule="auto"/>
        <w:jc w:val="both"/>
      </w:pPr>
      <w:r>
        <w:t xml:space="preserve">Komunalne usluge </w:t>
      </w:r>
      <w:r w:rsidR="003676FD">
        <w:t xml:space="preserve">u izvještajnom razdoblju </w:t>
      </w:r>
      <w:r>
        <w:t>ostvaren</w:t>
      </w:r>
      <w:r w:rsidR="008D353F">
        <w:t>e</w:t>
      </w:r>
      <w:r>
        <w:t xml:space="preserve"> su u iznosu od </w:t>
      </w:r>
      <w:r w:rsidR="003676FD">
        <w:t>5</w:t>
      </w:r>
      <w:r>
        <w:t>.</w:t>
      </w:r>
      <w:r w:rsidR="003676FD">
        <w:t>203</w:t>
      </w:r>
      <w:r>
        <w:t>,</w:t>
      </w:r>
      <w:r w:rsidR="003676FD">
        <w:t>46</w:t>
      </w:r>
      <w:r>
        <w:t xml:space="preserve"> eura, odnosno </w:t>
      </w:r>
      <w:r w:rsidR="003676FD">
        <w:t>48</w:t>
      </w:r>
      <w:r>
        <w:t>,</w:t>
      </w:r>
      <w:r w:rsidR="003676FD">
        <w:t>5</w:t>
      </w:r>
      <w:r>
        <w:t>0 % više u odnosu na izvještajno razdoblje predhodne godine,  razlog povećanja je  puknuće vodovodnih cijevi ispod zgrade vrtića, potrošnja vode je povećena za 81%.</w:t>
      </w:r>
    </w:p>
    <w:p w14:paraId="108C99AE" w14:textId="77777777" w:rsidR="00BA439A" w:rsidRDefault="00BA439A"/>
    <w:p w14:paraId="7CF06307" w14:textId="334358CD" w:rsidR="00BA439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3676FD">
        <w:rPr>
          <w:sz w:val="28"/>
        </w:rPr>
        <w:t>10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A439A" w14:paraId="108BD5B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3F3F0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20358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739E9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56BB3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17384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95F5B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1EEAD99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29509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6C6605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288EE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9C1EBA" w14:textId="416EFC7A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3A09C" w14:textId="7357CEA2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54EC0" w14:textId="262332EF" w:rsidR="00BA439A" w:rsidRDefault="003676F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187,6</w:t>
            </w:r>
          </w:p>
        </w:tc>
      </w:tr>
    </w:tbl>
    <w:p w14:paraId="32A963E5" w14:textId="77777777" w:rsidR="00BA439A" w:rsidRDefault="00BA439A">
      <w:pPr>
        <w:spacing w:after="0"/>
      </w:pPr>
    </w:p>
    <w:p w14:paraId="276A2854" w14:textId="07D1E0A6" w:rsidR="00BA439A" w:rsidRDefault="00000000">
      <w:pPr>
        <w:spacing w:line="240" w:lineRule="auto"/>
        <w:jc w:val="both"/>
      </w:pPr>
      <w:r>
        <w:t xml:space="preserve">Premije osiguranja </w:t>
      </w:r>
      <w:r w:rsidR="003676FD">
        <w:t xml:space="preserve">u izvještajnom razdoblju </w:t>
      </w:r>
      <w:r>
        <w:t>ostvaren</w:t>
      </w:r>
      <w:r w:rsidR="003676FD">
        <w:t>e</w:t>
      </w:r>
      <w:r>
        <w:t xml:space="preserve"> su u iznosu od </w:t>
      </w:r>
      <w:r w:rsidR="003676FD">
        <w:t>3</w:t>
      </w:r>
      <w:r>
        <w:t>.</w:t>
      </w:r>
      <w:r w:rsidR="003676FD">
        <w:t>158</w:t>
      </w:r>
      <w:r>
        <w:t>,</w:t>
      </w:r>
      <w:r w:rsidR="003676FD">
        <w:t>59</w:t>
      </w:r>
      <w:r>
        <w:t xml:space="preserve"> eura, odnosno </w:t>
      </w:r>
      <w:r w:rsidR="003676FD">
        <w:t>87</w:t>
      </w:r>
      <w:r>
        <w:t>,60 % više u odnosu na izvještajno razdoblje predhodne godine,  razlog povećanja  promijenjen je osiguravatelj, te proširena polica osiguranja imovine.</w:t>
      </w:r>
    </w:p>
    <w:p w14:paraId="4341E9C5" w14:textId="63EAF480" w:rsidR="003676FD" w:rsidRDefault="003676FD" w:rsidP="003676F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676FD" w14:paraId="6A63378E" w14:textId="77777777" w:rsidTr="00292D5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204EE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3FA8D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FAFC5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6C30E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5A32F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23DA2" w14:textId="77777777" w:rsidR="003676FD" w:rsidRDefault="003676FD" w:rsidP="00292D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676FD" w14:paraId="7B2237E6" w14:textId="77777777" w:rsidTr="00292D5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73C44" w14:textId="4313D7CB" w:rsidR="003676FD" w:rsidRDefault="003676FD" w:rsidP="00292D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  <w:r w:rsidR="00997265">
              <w:rPr>
                <w:sz w:val="18"/>
              </w:rPr>
              <w:t>835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AFFC4E" w14:textId="1D45D667" w:rsidR="003676FD" w:rsidRPr="00997265" w:rsidRDefault="00997265" w:rsidP="00292D56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997265">
              <w:rPr>
                <w:sz w:val="18"/>
                <w:szCs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6F2310" w14:textId="7521C355" w:rsidR="003676FD" w:rsidRDefault="003676FD" w:rsidP="00292D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  <w:r w:rsidR="00997265">
              <w:rPr>
                <w:sz w:val="18"/>
              </w:rPr>
              <w:t>835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0F7C6" w14:textId="059DBA79" w:rsidR="003676FD" w:rsidRDefault="00997265" w:rsidP="00292D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E5466" w14:textId="09F1B081" w:rsidR="003676FD" w:rsidRDefault="00997265" w:rsidP="00292D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884</w:t>
            </w:r>
            <w:r w:rsidR="003676FD">
              <w:rPr>
                <w:sz w:val="18"/>
              </w:rPr>
              <w:t>,</w:t>
            </w:r>
            <w:r>
              <w:rPr>
                <w:sz w:val="18"/>
              </w:rPr>
              <w:t>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8B55B" w14:textId="3484C3B2" w:rsidR="003676FD" w:rsidRDefault="00997265" w:rsidP="00292D56">
            <w:pPr>
              <w:keepNext/>
              <w:keepLines/>
              <w:spacing w:after="0" w:line="240" w:lineRule="auto"/>
              <w:jc w:val="right"/>
            </w:pPr>
            <w:r>
              <w:t>-</w:t>
            </w:r>
          </w:p>
        </w:tc>
      </w:tr>
    </w:tbl>
    <w:p w14:paraId="6AC77C92" w14:textId="77777777" w:rsidR="003676FD" w:rsidRDefault="003676FD" w:rsidP="003676FD">
      <w:pPr>
        <w:spacing w:after="0"/>
      </w:pPr>
    </w:p>
    <w:p w14:paraId="0202DD5C" w14:textId="744F0658" w:rsidR="003676FD" w:rsidRDefault="00997265" w:rsidP="003676FD">
      <w:pPr>
        <w:spacing w:line="240" w:lineRule="auto"/>
        <w:jc w:val="both"/>
      </w:pPr>
      <w:r>
        <w:t>Ostale kazne</w:t>
      </w:r>
      <w:r w:rsidR="003676FD">
        <w:t xml:space="preserve"> u izvještajnom razdoblju ostvarene su u iznosu od </w:t>
      </w:r>
      <w:r>
        <w:t>884,82</w:t>
      </w:r>
      <w:r w:rsidR="003676FD">
        <w:t xml:space="preserve"> eura</w:t>
      </w:r>
      <w:r>
        <w:t xml:space="preserve"> novčana</w:t>
      </w:r>
      <w:r w:rsidR="008D353F">
        <w:t xml:space="preserve"> je</w:t>
      </w:r>
      <w:r>
        <w:t xml:space="preserve"> kazna po prosvjetnoj inspekciji.</w:t>
      </w:r>
    </w:p>
    <w:p w14:paraId="619623ED" w14:textId="51B7E69E" w:rsidR="00997265" w:rsidRDefault="00997265" w:rsidP="00997265">
      <w:pPr>
        <w:keepNext/>
        <w:spacing w:line="240" w:lineRule="auto"/>
        <w:jc w:val="center"/>
      </w:pPr>
      <w:r>
        <w:rPr>
          <w:sz w:val="28"/>
        </w:rPr>
        <w:t>Bilješka 1</w:t>
      </w:r>
      <w:r w:rsidR="002E64FA">
        <w:rPr>
          <w:sz w:val="28"/>
        </w:rPr>
        <w:t>2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97265" w14:paraId="6629949C" w14:textId="77777777" w:rsidTr="006D5D5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D1563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A4C15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5A8A8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40581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402DA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E28A2" w14:textId="77777777" w:rsidR="00997265" w:rsidRDefault="00997265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97265" w14:paraId="33809B89" w14:textId="77777777" w:rsidTr="006D5D5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702A1" w14:textId="77777777" w:rsidR="00997265" w:rsidRDefault="00997265" w:rsidP="006D5D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CD226" w14:textId="7740CA10" w:rsidR="00997265" w:rsidRDefault="00E63E1C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</w:t>
            </w:r>
            <w:r w:rsidR="00997265">
              <w:rPr>
                <w:sz w:val="18"/>
              </w:rPr>
              <w:t xml:space="preserve"> PRIHODA</w:t>
            </w:r>
            <w:r>
              <w:rPr>
                <w:sz w:val="18"/>
              </w:rPr>
              <w:t xml:space="preserve"> I PRIMITAKA</w:t>
            </w:r>
            <w:r w:rsidR="00997265">
              <w:rPr>
                <w:sz w:val="18"/>
              </w:rPr>
              <w:t xml:space="preserve"> (šifre </w:t>
            </w:r>
            <w:r>
              <w:rPr>
                <w:sz w:val="18"/>
              </w:rPr>
              <w:t>X678</w:t>
            </w:r>
            <w:r w:rsidR="00997265">
              <w:rPr>
                <w:sz w:val="18"/>
              </w:rPr>
              <w:t>-</w:t>
            </w:r>
            <w:r>
              <w:rPr>
                <w:sz w:val="18"/>
              </w:rPr>
              <w:t>Y345</w:t>
            </w:r>
            <w:r w:rsidR="00997265"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6D8B7" w14:textId="0E5C857C" w:rsidR="00997265" w:rsidRDefault="00E63E1C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</w:t>
            </w:r>
            <w:r w:rsidR="00997265">
              <w:rPr>
                <w:sz w:val="18"/>
              </w:rPr>
              <w:t>00</w:t>
            </w: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4C74F" w14:textId="4B4B6E32" w:rsidR="00997265" w:rsidRDefault="00E63E1C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F11F1" w14:textId="32B5727C" w:rsidR="00997265" w:rsidRDefault="00E63E1C" w:rsidP="006D5D5D">
            <w:pPr>
              <w:keepNext/>
              <w:keepLines/>
              <w:spacing w:after="0" w:line="240" w:lineRule="auto"/>
              <w:jc w:val="right"/>
            </w:pPr>
            <w:r>
              <w:t>13.611,45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302823" w14:textId="77777777" w:rsidR="00997265" w:rsidRDefault="00997265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151,4</w:t>
            </w:r>
          </w:p>
        </w:tc>
      </w:tr>
    </w:tbl>
    <w:p w14:paraId="67DBA1EC" w14:textId="77777777" w:rsidR="00997265" w:rsidRDefault="00997265" w:rsidP="00997265">
      <w:pPr>
        <w:spacing w:after="0"/>
      </w:pPr>
    </w:p>
    <w:p w14:paraId="2B63EA67" w14:textId="77777777" w:rsidR="003B5D4F" w:rsidRPr="003B5D4F" w:rsidRDefault="00997265" w:rsidP="00997265">
      <w:r w:rsidRPr="003B5D4F">
        <w:t>U izvještajnom razdoblju ostvaren je</w:t>
      </w:r>
      <w:r w:rsidR="003B5D4F" w:rsidRPr="003B5D4F">
        <w:t>:</w:t>
      </w:r>
    </w:p>
    <w:p w14:paraId="0B6285C0" w14:textId="77777777" w:rsidR="00F947F4" w:rsidRDefault="00997265" w:rsidP="00E63E1C">
      <w:pPr>
        <w:spacing w:after="0"/>
      </w:pPr>
      <w:r w:rsidRPr="003B5D4F">
        <w:t xml:space="preserve"> Višak prihoda poslovanja </w:t>
      </w:r>
      <w:r w:rsidR="003B5D4F" w:rsidRPr="003B5D4F">
        <w:t xml:space="preserve">u </w:t>
      </w:r>
      <w:r w:rsidRPr="003B5D4F">
        <w:t>iznos</w:t>
      </w:r>
      <w:r w:rsidR="003B5D4F" w:rsidRPr="003B5D4F">
        <w:t>u</w:t>
      </w:r>
      <w:r w:rsidRPr="003B5D4F">
        <w:t xml:space="preserve"> od </w:t>
      </w:r>
      <w:r w:rsidR="003B5D4F" w:rsidRPr="003B5D4F">
        <w:t>15</w:t>
      </w:r>
      <w:r w:rsidRPr="003B5D4F">
        <w:t>.</w:t>
      </w:r>
      <w:r w:rsidR="003B5D4F" w:rsidRPr="003B5D4F">
        <w:t>276</w:t>
      </w:r>
      <w:r w:rsidRPr="003B5D4F">
        <w:t>,</w:t>
      </w:r>
      <w:r w:rsidR="003B5D4F" w:rsidRPr="003B5D4F">
        <w:t>26</w:t>
      </w:r>
      <w:r w:rsidRPr="003B5D4F">
        <w:t xml:space="preserve">  eura</w:t>
      </w:r>
    </w:p>
    <w:p w14:paraId="7D3557CC" w14:textId="1B3B0D31" w:rsidR="00F947F4" w:rsidRDefault="00997265" w:rsidP="00E63E1C">
      <w:pPr>
        <w:spacing w:after="0"/>
      </w:pPr>
      <w:r w:rsidRPr="003B5D4F">
        <w:t xml:space="preserve"> Manjak prihoda od nefinancijske imovine u iznosu </w:t>
      </w:r>
      <w:r w:rsidR="003B5D4F" w:rsidRPr="003B5D4F">
        <w:t>1.644,81</w:t>
      </w:r>
      <w:r w:rsidRPr="003B5D4F">
        <w:t> eur</w:t>
      </w:r>
      <w:r w:rsidR="00E63E1C">
        <w:t>a</w:t>
      </w:r>
    </w:p>
    <w:p w14:paraId="6FDFBBB0" w14:textId="605F1455" w:rsidR="00997265" w:rsidRPr="003B5D4F" w:rsidRDefault="00997265" w:rsidP="00E63E1C">
      <w:pPr>
        <w:spacing w:after="0"/>
      </w:pPr>
      <w:r w:rsidRPr="003B5D4F">
        <w:t xml:space="preserve">te je ukupan rezultat </w:t>
      </w:r>
      <w:r w:rsidR="00F947F4">
        <w:t>Višak</w:t>
      </w:r>
      <w:r w:rsidRPr="003B5D4F">
        <w:t xml:space="preserve"> prihoda i primitaka  u iznosu od </w:t>
      </w:r>
      <w:r w:rsidR="003B5D4F" w:rsidRPr="003B5D4F">
        <w:t>1</w:t>
      </w:r>
      <w:r w:rsidR="00F947F4">
        <w:t>3</w:t>
      </w:r>
      <w:r w:rsidR="003B5D4F" w:rsidRPr="003B5D4F">
        <w:t>.</w:t>
      </w:r>
      <w:r w:rsidR="00F947F4">
        <w:t>611</w:t>
      </w:r>
      <w:r w:rsidRPr="003B5D4F">
        <w:t>,</w:t>
      </w:r>
      <w:r w:rsidR="00F947F4">
        <w:t>45</w:t>
      </w:r>
      <w:r w:rsidRPr="003B5D4F">
        <w:t xml:space="preserve"> eura.</w:t>
      </w:r>
    </w:p>
    <w:p w14:paraId="753050C9" w14:textId="77777777" w:rsidR="00997265" w:rsidRPr="002E64FA" w:rsidRDefault="00997265" w:rsidP="00997265">
      <w:pPr>
        <w:rPr>
          <w:color w:val="EE0000"/>
        </w:rPr>
      </w:pPr>
    </w:p>
    <w:p w14:paraId="233CEE35" w14:textId="77777777" w:rsidR="00FA27B9" w:rsidRDefault="00FA27B9" w:rsidP="00FA27B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38B30AE" w14:textId="4A8CCE09" w:rsidR="00FA27B9" w:rsidRDefault="00FA27B9" w:rsidP="00FA27B9">
      <w:pPr>
        <w:keepNext/>
        <w:spacing w:line="240" w:lineRule="auto"/>
        <w:jc w:val="center"/>
      </w:pPr>
      <w:r>
        <w:rPr>
          <w:sz w:val="28"/>
        </w:rPr>
        <w:t>Bilješka 1</w:t>
      </w:r>
      <w:r w:rsidR="003841E0">
        <w:rPr>
          <w:sz w:val="28"/>
        </w:rPr>
        <w:t>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27B9" w14:paraId="43704120" w14:textId="77777777" w:rsidTr="006D5D5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783B7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4CABE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28488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34760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5EBEB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85922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27B9" w14:paraId="538ADC12" w14:textId="77777777" w:rsidTr="006D5D5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F35F3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59680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B8392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32E10" w14:textId="52643728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AF43B" w14:textId="0634183D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</w:t>
            </w:r>
            <w:r w:rsidR="00FA27B9">
              <w:rPr>
                <w:sz w:val="18"/>
              </w:rPr>
              <w:t>,</w:t>
            </w:r>
            <w:r>
              <w:rPr>
                <w:sz w:val="18"/>
              </w:rPr>
              <w:t>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83BCC" w14:textId="242168EC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  <w:r w:rsidR="00FA27B9">
              <w:rPr>
                <w:sz w:val="18"/>
              </w:rPr>
              <w:t>4</w:t>
            </w:r>
          </w:p>
        </w:tc>
      </w:tr>
    </w:tbl>
    <w:p w14:paraId="11298C03" w14:textId="77777777" w:rsidR="00FA27B9" w:rsidRDefault="00FA27B9" w:rsidP="00FA27B9">
      <w:pPr>
        <w:spacing w:after="0"/>
      </w:pPr>
    </w:p>
    <w:p w14:paraId="01ED1108" w14:textId="64E35196" w:rsidR="00FA27B9" w:rsidRDefault="00FA27B9" w:rsidP="00FA27B9">
      <w:r>
        <w:t>Ostala potraživanja</w:t>
      </w:r>
      <w:r w:rsidR="003841E0">
        <w:t xml:space="preserve"> su</w:t>
      </w:r>
      <w:r w:rsidR="00E442CA">
        <w:t xml:space="preserve"> od HZZO-a za refundciju bolovanja</w:t>
      </w:r>
      <w:r>
        <w:t>.</w:t>
      </w:r>
    </w:p>
    <w:p w14:paraId="7EB30D62" w14:textId="77777777" w:rsidR="00FA27B9" w:rsidRDefault="00FA27B9" w:rsidP="00FA27B9"/>
    <w:p w14:paraId="3615729F" w14:textId="77777777" w:rsidR="00FA27B9" w:rsidRDefault="00FA27B9" w:rsidP="00FA27B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27B9" w14:paraId="480604CE" w14:textId="77777777" w:rsidTr="006D5D5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B1EA4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37476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7A884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874AC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09E1C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E77C9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27B9" w14:paraId="33FF1EBF" w14:textId="77777777" w:rsidTr="006D5D5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321D0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4ED45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F5F90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1D594" w14:textId="09AEFB52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-27.806,54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B666F" w14:textId="0D6EC2F9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  <w:r w:rsidR="00FA27B9">
              <w:rPr>
                <w:sz w:val="18"/>
              </w:rPr>
              <w:t>1</w:t>
            </w:r>
            <w:r>
              <w:rPr>
                <w:sz w:val="18"/>
              </w:rPr>
              <w:t>4</w:t>
            </w:r>
            <w:r w:rsidR="00FA27B9">
              <w:rPr>
                <w:sz w:val="18"/>
              </w:rPr>
              <w:t>.</w:t>
            </w:r>
            <w:r>
              <w:rPr>
                <w:sz w:val="18"/>
              </w:rPr>
              <w:t>195</w:t>
            </w:r>
            <w:r w:rsidR="00FA27B9">
              <w:rPr>
                <w:sz w:val="18"/>
              </w:rPr>
              <w:t>,</w:t>
            </w:r>
            <w:r>
              <w:rPr>
                <w:sz w:val="18"/>
              </w:rPr>
              <w:t>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577BC" w14:textId="51B21C76" w:rsidR="00FA27B9" w:rsidRDefault="00E442CA" w:rsidP="006D5D5D">
            <w:pPr>
              <w:keepNext/>
              <w:keepLines/>
              <w:spacing w:after="0" w:line="240" w:lineRule="auto"/>
              <w:jc w:val="right"/>
            </w:pPr>
            <w:r>
              <w:t>-</w:t>
            </w:r>
          </w:p>
        </w:tc>
      </w:tr>
    </w:tbl>
    <w:p w14:paraId="5D4B48BF" w14:textId="77777777" w:rsidR="00FA27B9" w:rsidRDefault="00FA27B9" w:rsidP="00FA27B9">
      <w:pPr>
        <w:spacing w:after="0"/>
      </w:pPr>
    </w:p>
    <w:p w14:paraId="2C32AC8B" w14:textId="77777777" w:rsidR="00FA27B9" w:rsidRDefault="00FA27B9" w:rsidP="00FA27B9">
      <w:r>
        <w:t>Višak/manjak prihoda po aktivnostima i izvorima financiranja na dan 31.12.2025.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499"/>
        <w:gridCol w:w="1963"/>
        <w:gridCol w:w="2294"/>
        <w:gridCol w:w="1928"/>
        <w:gridCol w:w="2378"/>
      </w:tblGrid>
      <w:tr w:rsidR="003841E0" w14:paraId="7A5F4692" w14:textId="77777777" w:rsidTr="002137E2">
        <w:tc>
          <w:tcPr>
            <w:tcW w:w="275" w:type="pct"/>
            <w:vAlign w:val="center"/>
          </w:tcPr>
          <w:p w14:paraId="2F120C37" w14:textId="77777777" w:rsidR="003841E0" w:rsidRDefault="003841E0" w:rsidP="006D5D5D">
            <w:r>
              <w:t> IF</w:t>
            </w:r>
          </w:p>
        </w:tc>
        <w:tc>
          <w:tcPr>
            <w:tcW w:w="1083" w:type="pct"/>
            <w:vAlign w:val="center"/>
          </w:tcPr>
          <w:p w14:paraId="626B6AE7" w14:textId="77777777" w:rsidR="003841E0" w:rsidRDefault="003841E0" w:rsidP="006D5D5D">
            <w:r>
              <w:t>Izvor financiranja</w:t>
            </w:r>
          </w:p>
        </w:tc>
        <w:tc>
          <w:tcPr>
            <w:tcW w:w="1266" w:type="pct"/>
            <w:vAlign w:val="center"/>
          </w:tcPr>
          <w:p w14:paraId="4DF1005A" w14:textId="2E3ED592" w:rsidR="003841E0" w:rsidRDefault="003841E0" w:rsidP="006D5D5D">
            <w:r>
              <w:t>92221 Manjak prihoda poslovanja</w:t>
            </w:r>
          </w:p>
        </w:tc>
        <w:tc>
          <w:tcPr>
            <w:tcW w:w="1064" w:type="pct"/>
          </w:tcPr>
          <w:p w14:paraId="51A230CE" w14:textId="25C8F90B" w:rsidR="003841E0" w:rsidRDefault="003841E0" w:rsidP="006D5D5D">
            <w:r>
              <w:t>92211 Višak prihoda poslovanja</w:t>
            </w:r>
          </w:p>
        </w:tc>
        <w:tc>
          <w:tcPr>
            <w:tcW w:w="1312" w:type="pct"/>
            <w:vAlign w:val="center"/>
          </w:tcPr>
          <w:p w14:paraId="31A74DC5" w14:textId="1A8DEBF7" w:rsidR="003841E0" w:rsidRDefault="003841E0" w:rsidP="006D5D5D">
            <w:r>
              <w:t>92222Manjak prihoda od nefinancijske imovine</w:t>
            </w:r>
          </w:p>
        </w:tc>
      </w:tr>
      <w:tr w:rsidR="003841E0" w14:paraId="5C2AF98D" w14:textId="77777777" w:rsidTr="002137E2">
        <w:tc>
          <w:tcPr>
            <w:tcW w:w="275" w:type="pct"/>
            <w:vAlign w:val="center"/>
          </w:tcPr>
          <w:p w14:paraId="34233E3C" w14:textId="714C8454" w:rsidR="003841E0" w:rsidRDefault="003841E0" w:rsidP="006D5D5D">
            <w:r>
              <w:t>11</w:t>
            </w:r>
          </w:p>
        </w:tc>
        <w:tc>
          <w:tcPr>
            <w:tcW w:w="1083" w:type="pct"/>
            <w:vAlign w:val="center"/>
          </w:tcPr>
          <w:p w14:paraId="47174C8D" w14:textId="5E294BC4" w:rsidR="003841E0" w:rsidRDefault="002137E2" w:rsidP="006D5D5D">
            <w:r>
              <w:t>Opći prihodi i primici</w:t>
            </w:r>
          </w:p>
        </w:tc>
        <w:tc>
          <w:tcPr>
            <w:tcW w:w="1266" w:type="pct"/>
            <w:vAlign w:val="center"/>
          </w:tcPr>
          <w:p w14:paraId="63E0A55F" w14:textId="052B28DA" w:rsidR="003841E0" w:rsidRDefault="002137E2" w:rsidP="006D5D5D">
            <w:r>
              <w:t>27.806,54</w:t>
            </w:r>
          </w:p>
        </w:tc>
        <w:tc>
          <w:tcPr>
            <w:tcW w:w="1064" w:type="pct"/>
          </w:tcPr>
          <w:p w14:paraId="1EACF4AD" w14:textId="77777777" w:rsidR="003841E0" w:rsidRDefault="003841E0" w:rsidP="006D5D5D"/>
        </w:tc>
        <w:tc>
          <w:tcPr>
            <w:tcW w:w="1312" w:type="pct"/>
            <w:vAlign w:val="center"/>
          </w:tcPr>
          <w:p w14:paraId="3C3519C9" w14:textId="35B957E9" w:rsidR="003841E0" w:rsidRDefault="003841E0" w:rsidP="006D5D5D"/>
        </w:tc>
      </w:tr>
      <w:tr w:rsidR="003841E0" w14:paraId="45C51A5A" w14:textId="77777777" w:rsidTr="002137E2">
        <w:tc>
          <w:tcPr>
            <w:tcW w:w="275" w:type="pct"/>
            <w:vAlign w:val="center"/>
          </w:tcPr>
          <w:p w14:paraId="750B4DD9" w14:textId="5C6E4CCF" w:rsidR="003841E0" w:rsidRDefault="003841E0" w:rsidP="003841E0">
            <w:r>
              <w:t>4</w:t>
            </w:r>
            <w:r w:rsidR="002137E2">
              <w:t>3</w:t>
            </w:r>
          </w:p>
        </w:tc>
        <w:tc>
          <w:tcPr>
            <w:tcW w:w="1083" w:type="pct"/>
            <w:vAlign w:val="center"/>
          </w:tcPr>
          <w:p w14:paraId="4DB6841A" w14:textId="73555990" w:rsidR="003841E0" w:rsidRDefault="002137E2" w:rsidP="003841E0">
            <w:r>
              <w:t>Sufinanciranje</w:t>
            </w:r>
          </w:p>
        </w:tc>
        <w:tc>
          <w:tcPr>
            <w:tcW w:w="1266" w:type="pct"/>
            <w:vAlign w:val="center"/>
          </w:tcPr>
          <w:p w14:paraId="6DF6C677" w14:textId="533BAD81" w:rsidR="003841E0" w:rsidRDefault="003841E0" w:rsidP="003841E0">
            <w:r>
              <w:t xml:space="preserve">       </w:t>
            </w:r>
          </w:p>
        </w:tc>
        <w:tc>
          <w:tcPr>
            <w:tcW w:w="1064" w:type="pct"/>
          </w:tcPr>
          <w:p w14:paraId="06C26AF7" w14:textId="6BBB8C27" w:rsidR="003841E0" w:rsidRDefault="002137E2" w:rsidP="003841E0">
            <w:r>
              <w:t>15.276,26</w:t>
            </w:r>
          </w:p>
        </w:tc>
        <w:tc>
          <w:tcPr>
            <w:tcW w:w="1312" w:type="pct"/>
            <w:vAlign w:val="center"/>
          </w:tcPr>
          <w:p w14:paraId="2F28A816" w14:textId="35D16108" w:rsidR="003841E0" w:rsidRDefault="002137E2" w:rsidP="003841E0">
            <w:r>
              <w:t>1.664,81</w:t>
            </w:r>
          </w:p>
        </w:tc>
      </w:tr>
      <w:tr w:rsidR="003841E0" w14:paraId="4F3959D0" w14:textId="77777777" w:rsidTr="002137E2">
        <w:tc>
          <w:tcPr>
            <w:tcW w:w="275" w:type="pct"/>
            <w:vAlign w:val="center"/>
          </w:tcPr>
          <w:p w14:paraId="77B485A3" w14:textId="77777777" w:rsidR="003841E0" w:rsidRDefault="003841E0" w:rsidP="003841E0">
            <w:r>
              <w:t> </w:t>
            </w:r>
          </w:p>
        </w:tc>
        <w:tc>
          <w:tcPr>
            <w:tcW w:w="1083" w:type="pct"/>
            <w:vAlign w:val="center"/>
          </w:tcPr>
          <w:p w14:paraId="6377C23D" w14:textId="77777777" w:rsidR="003841E0" w:rsidRPr="00336D80" w:rsidRDefault="003841E0" w:rsidP="003841E0">
            <w:pPr>
              <w:rPr>
                <w:b/>
                <w:bCs/>
              </w:rPr>
            </w:pPr>
            <w:r w:rsidRPr="00336D80">
              <w:rPr>
                <w:b/>
                <w:bCs/>
              </w:rPr>
              <w:t>Ukupan rezultat po kategorijama</w:t>
            </w:r>
          </w:p>
        </w:tc>
        <w:tc>
          <w:tcPr>
            <w:tcW w:w="1266" w:type="pct"/>
            <w:vAlign w:val="center"/>
          </w:tcPr>
          <w:p w14:paraId="04637A1A" w14:textId="22FAD0A6" w:rsidR="003841E0" w:rsidRPr="00336D80" w:rsidRDefault="002137E2" w:rsidP="003841E0">
            <w:pPr>
              <w:rPr>
                <w:b/>
                <w:bCs/>
              </w:rPr>
            </w:pPr>
            <w:r w:rsidRPr="00336D80">
              <w:rPr>
                <w:b/>
                <w:bCs/>
              </w:rPr>
              <w:t>12.530,28</w:t>
            </w:r>
          </w:p>
        </w:tc>
        <w:tc>
          <w:tcPr>
            <w:tcW w:w="1064" w:type="pct"/>
          </w:tcPr>
          <w:p w14:paraId="4A0779FF" w14:textId="77777777" w:rsidR="003841E0" w:rsidRPr="00336D80" w:rsidRDefault="003841E0" w:rsidP="003841E0">
            <w:pPr>
              <w:rPr>
                <w:b/>
                <w:bCs/>
              </w:rPr>
            </w:pPr>
          </w:p>
        </w:tc>
        <w:tc>
          <w:tcPr>
            <w:tcW w:w="1312" w:type="pct"/>
            <w:vAlign w:val="center"/>
          </w:tcPr>
          <w:p w14:paraId="774FE60C" w14:textId="18902F2E" w:rsidR="003841E0" w:rsidRPr="00336D80" w:rsidRDefault="002137E2" w:rsidP="003841E0">
            <w:pPr>
              <w:rPr>
                <w:b/>
                <w:bCs/>
              </w:rPr>
            </w:pPr>
            <w:r w:rsidRPr="00336D80">
              <w:rPr>
                <w:b/>
                <w:bCs/>
              </w:rPr>
              <w:t>1.664,81</w:t>
            </w:r>
          </w:p>
        </w:tc>
      </w:tr>
      <w:tr w:rsidR="00336D80" w14:paraId="65CDD41B" w14:textId="77777777" w:rsidTr="00336D80">
        <w:tc>
          <w:tcPr>
            <w:tcW w:w="275" w:type="pct"/>
            <w:vAlign w:val="center"/>
          </w:tcPr>
          <w:p w14:paraId="7FA9A83F" w14:textId="77777777" w:rsidR="00336D80" w:rsidRDefault="00336D80" w:rsidP="003841E0"/>
        </w:tc>
        <w:tc>
          <w:tcPr>
            <w:tcW w:w="1083" w:type="pct"/>
            <w:vAlign w:val="center"/>
          </w:tcPr>
          <w:p w14:paraId="2AA879FD" w14:textId="1B0C3B1E" w:rsidR="00336D80" w:rsidRPr="00336D80" w:rsidRDefault="00336D80" w:rsidP="003841E0">
            <w:pPr>
              <w:rPr>
                <w:b/>
                <w:bCs/>
              </w:rPr>
            </w:pPr>
            <w:r w:rsidRPr="00336D80">
              <w:rPr>
                <w:b/>
                <w:bCs/>
              </w:rPr>
              <w:t>UKUPNO</w:t>
            </w:r>
          </w:p>
        </w:tc>
        <w:tc>
          <w:tcPr>
            <w:tcW w:w="2330" w:type="pct"/>
            <w:gridSpan w:val="2"/>
            <w:vAlign w:val="center"/>
          </w:tcPr>
          <w:p w14:paraId="2BFA717E" w14:textId="7C6CBA61" w:rsidR="00336D80" w:rsidRPr="00336D80" w:rsidRDefault="00336D80" w:rsidP="00336D80">
            <w:pPr>
              <w:jc w:val="center"/>
              <w:rPr>
                <w:b/>
                <w:bCs/>
              </w:rPr>
            </w:pPr>
            <w:r w:rsidRPr="00336D80">
              <w:rPr>
                <w:b/>
                <w:bCs/>
              </w:rPr>
              <w:t>12.530,28</w:t>
            </w:r>
          </w:p>
        </w:tc>
        <w:tc>
          <w:tcPr>
            <w:tcW w:w="1312" w:type="pct"/>
            <w:vAlign w:val="center"/>
          </w:tcPr>
          <w:p w14:paraId="41E0BD60" w14:textId="29926BEB" w:rsidR="00336D80" w:rsidRPr="00336D80" w:rsidRDefault="00336D80" w:rsidP="00336D80">
            <w:pPr>
              <w:jc w:val="center"/>
              <w:rPr>
                <w:b/>
                <w:bCs/>
              </w:rPr>
            </w:pPr>
            <w:r w:rsidRPr="00336D80">
              <w:rPr>
                <w:b/>
                <w:bCs/>
              </w:rPr>
              <w:t>1.664,81</w:t>
            </w:r>
          </w:p>
        </w:tc>
      </w:tr>
      <w:tr w:rsidR="00D7065D" w14:paraId="247BA67F" w14:textId="77777777" w:rsidTr="00D7065D">
        <w:tc>
          <w:tcPr>
            <w:tcW w:w="275" w:type="pct"/>
            <w:vAlign w:val="center"/>
          </w:tcPr>
          <w:p w14:paraId="6637595A" w14:textId="77777777" w:rsidR="00D7065D" w:rsidRDefault="00D7065D" w:rsidP="003841E0">
            <w:r>
              <w:t> </w:t>
            </w:r>
          </w:p>
        </w:tc>
        <w:tc>
          <w:tcPr>
            <w:tcW w:w="1083" w:type="pct"/>
            <w:vAlign w:val="center"/>
          </w:tcPr>
          <w:p w14:paraId="746BB4E6" w14:textId="77777777" w:rsidR="00D7065D" w:rsidRDefault="00D7065D" w:rsidP="003841E0">
            <w:r>
              <w:t>Ukupan rezultat  na 922</w:t>
            </w:r>
          </w:p>
        </w:tc>
        <w:tc>
          <w:tcPr>
            <w:tcW w:w="3642" w:type="pct"/>
            <w:gridSpan w:val="3"/>
            <w:vAlign w:val="center"/>
          </w:tcPr>
          <w:p w14:paraId="7ECD66DF" w14:textId="77777777" w:rsidR="00D7065D" w:rsidRDefault="00D7065D" w:rsidP="003841E0">
            <w:r>
              <w:t> </w:t>
            </w:r>
          </w:p>
          <w:p w14:paraId="3C9B14D9" w14:textId="21C0DC3A" w:rsidR="00D7065D" w:rsidRDefault="00D7065D" w:rsidP="00D7065D">
            <w:pPr>
              <w:jc w:val="center"/>
            </w:pPr>
            <w:r>
              <w:t>14.195,09</w:t>
            </w:r>
          </w:p>
        </w:tc>
      </w:tr>
    </w:tbl>
    <w:p w14:paraId="1A3F2F37" w14:textId="77777777" w:rsidR="00E63E1C" w:rsidRDefault="00E63E1C" w:rsidP="00FA27B9"/>
    <w:p w14:paraId="53619AFF" w14:textId="4375D37D" w:rsidR="00336D80" w:rsidRDefault="00FA27B9" w:rsidP="00FA27B9">
      <w:r>
        <w:t xml:space="preserve">Nakon prebijanja viškova i manjkova po istovrsnim kategorijama ostvaren je </w:t>
      </w:r>
    </w:p>
    <w:p w14:paraId="16962EAC" w14:textId="77777777" w:rsidR="00336D80" w:rsidRDefault="00E442CA" w:rsidP="00336D80">
      <w:pPr>
        <w:pStyle w:val="Odlomakpopisa"/>
        <w:numPr>
          <w:ilvl w:val="0"/>
          <w:numId w:val="1"/>
        </w:numPr>
      </w:pPr>
      <w:r>
        <w:t>Manjak</w:t>
      </w:r>
      <w:r w:rsidR="00FA27B9">
        <w:t xml:space="preserve"> prihoda poslovanja u iznosu od </w:t>
      </w:r>
      <w:r w:rsidR="002137E2">
        <w:t>12</w:t>
      </w:r>
      <w:r w:rsidR="00FA27B9">
        <w:t>.</w:t>
      </w:r>
      <w:r w:rsidR="002137E2">
        <w:t>530</w:t>
      </w:r>
      <w:r w:rsidR="00FA27B9">
        <w:t>,</w:t>
      </w:r>
      <w:r w:rsidR="002137E2">
        <w:t>28</w:t>
      </w:r>
      <w:r w:rsidR="00FA27B9">
        <w:t xml:space="preserve"> eura,</w:t>
      </w:r>
      <w:r w:rsidR="002137E2">
        <w:t xml:space="preserve"> a sastoji se od metodološkog Manjka prihoda poslovanja od općih prihoda poslovanja</w:t>
      </w:r>
      <w:r w:rsidR="003560D7">
        <w:t xml:space="preserve"> 27.806,54</w:t>
      </w:r>
      <w:r w:rsidR="002137E2">
        <w:t xml:space="preserve"> i Viška prihoda poslovanja od sufinanciranja</w:t>
      </w:r>
      <w:r w:rsidR="003560D7">
        <w:t xml:space="preserve"> 15.276,26</w:t>
      </w:r>
      <w:r w:rsidR="002137E2">
        <w:t xml:space="preserve">, </w:t>
      </w:r>
      <w:r w:rsidR="00FA27B9">
        <w:t xml:space="preserve">  </w:t>
      </w:r>
    </w:p>
    <w:p w14:paraId="38A6EA63" w14:textId="675EF6D3" w:rsidR="00E63E1C" w:rsidRDefault="00FA27B9" w:rsidP="00E63E1C">
      <w:pPr>
        <w:pStyle w:val="Odlomakpopisa"/>
        <w:numPr>
          <w:ilvl w:val="0"/>
          <w:numId w:val="1"/>
        </w:numPr>
      </w:pPr>
      <w:r>
        <w:t xml:space="preserve">te manjak prihoda od nefinancijske imovine u iznosu od </w:t>
      </w:r>
      <w:r w:rsidR="002137E2">
        <w:t>1</w:t>
      </w:r>
      <w:r>
        <w:t>.</w:t>
      </w:r>
      <w:r w:rsidR="002137E2">
        <w:t>664</w:t>
      </w:r>
      <w:r>
        <w:t>,</w:t>
      </w:r>
      <w:r w:rsidR="002137E2">
        <w:t>81 od prihoda sufinanciranja</w:t>
      </w:r>
      <w:r>
        <w:t>.</w:t>
      </w:r>
    </w:p>
    <w:p w14:paraId="745B5A57" w14:textId="2844917F" w:rsidR="00FA27B9" w:rsidRDefault="00E63E1C" w:rsidP="00FA27B9">
      <w:r w:rsidRPr="003B5D4F">
        <w:t>te je ukupan rezultat Manjka prihoda i primitaka  u iznosu od 14.175,09 eura.</w:t>
      </w:r>
    </w:p>
    <w:p w14:paraId="6FA5C34C" w14:textId="77777777" w:rsidR="00FA27B9" w:rsidRDefault="00FA27B9" w:rsidP="00FA27B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5423903" w14:textId="77777777" w:rsidR="00FA27B9" w:rsidRDefault="00FA27B9" w:rsidP="00FA27B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A27B9" w14:paraId="22249A57" w14:textId="77777777" w:rsidTr="006D5D5D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2126A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93CAF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9C6B0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821DB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7B92F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805D5" w14:textId="77777777" w:rsidR="00FA27B9" w:rsidRDefault="00FA27B9" w:rsidP="006D5D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A27B9" w14:paraId="25A9EEC6" w14:textId="77777777" w:rsidTr="006D5D5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1CCE6" w14:textId="77777777" w:rsidR="00FA27B9" w:rsidRDefault="00FA27B9" w:rsidP="006D5D5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5E96D5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D25D9" w14:textId="77777777" w:rsidR="00FA27B9" w:rsidRDefault="00FA27B9" w:rsidP="006D5D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1BFB6" w14:textId="77777777" w:rsidR="00FA27B9" w:rsidRDefault="00FA27B9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486B4" w14:textId="4AF548AF" w:rsidR="00FA27B9" w:rsidRDefault="00336D80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</w:t>
            </w:r>
            <w:r w:rsidR="00FA27B9">
              <w:rPr>
                <w:sz w:val="18"/>
              </w:rPr>
              <w:t>.</w:t>
            </w:r>
            <w:r>
              <w:rPr>
                <w:sz w:val="18"/>
              </w:rPr>
              <w:t>169</w:t>
            </w:r>
            <w:r w:rsidR="00FA27B9">
              <w:rPr>
                <w:sz w:val="18"/>
              </w:rPr>
              <w:t>,</w:t>
            </w:r>
            <w:r>
              <w:rPr>
                <w:sz w:val="18"/>
              </w:rPr>
              <w:t>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07C35" w14:textId="77777777" w:rsidR="00FA27B9" w:rsidRDefault="00FA27B9" w:rsidP="006D5D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39DC87" w14:textId="77777777" w:rsidR="00FA27B9" w:rsidRDefault="00FA27B9" w:rsidP="00FA27B9">
      <w:pPr>
        <w:spacing w:after="0"/>
      </w:pPr>
    </w:p>
    <w:p w14:paraId="5DCDDC2A" w14:textId="2165298E" w:rsidR="00FA27B9" w:rsidRDefault="00FA27B9" w:rsidP="00FA27B9">
      <w:r>
        <w:t>Promjene u vrijednosti nefinancijske imovine je ispravak vrijednosti proizvedene dugotrajne imovine</w:t>
      </w:r>
      <w:r w:rsidR="00336D80">
        <w:t>.</w:t>
      </w:r>
    </w:p>
    <w:p w14:paraId="6E5C2F79" w14:textId="77777777" w:rsidR="00997265" w:rsidRDefault="00997265" w:rsidP="003676FD">
      <w:pPr>
        <w:spacing w:line="240" w:lineRule="auto"/>
        <w:jc w:val="both"/>
      </w:pPr>
    </w:p>
    <w:p w14:paraId="2E99D3B7" w14:textId="77777777" w:rsidR="00BA439A" w:rsidRDefault="00BA439A"/>
    <w:p w14:paraId="5E5BEBF8" w14:textId="77777777" w:rsidR="00BA439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77876CB" w14:textId="77777777" w:rsidR="00BA439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A439A" w14:paraId="799CCA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1FA3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94A8E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DE801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A2D9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4527A" w14:textId="77777777" w:rsidR="00BA43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A439A" w14:paraId="10903A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20CA3" w14:textId="77777777" w:rsidR="00BA439A" w:rsidRDefault="00BA43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B853C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3153B" w14:textId="77777777" w:rsidR="00BA43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24862" w14:textId="4B024243" w:rsidR="00BA439A" w:rsidRDefault="009F7F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FAA2D" w14:textId="77777777" w:rsidR="00BA43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182C35" w14:textId="77777777" w:rsidR="00BA439A" w:rsidRDefault="00BA439A">
      <w:pPr>
        <w:spacing w:after="0"/>
      </w:pPr>
    </w:p>
    <w:p w14:paraId="18244289" w14:textId="765FF889" w:rsidR="00E63E1C" w:rsidRDefault="002E64FA">
      <w:r>
        <w:t>Stanje dospjelih obveza na kraju izvještajnog razdoblja je račun koji je dostavljen početkom siječnja s valutom plaćanja u 2025. godini</w:t>
      </w:r>
      <w:r w:rsidR="001D7265">
        <w:t>.</w:t>
      </w:r>
    </w:p>
    <w:sectPr w:rsidR="00E6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983"/>
    <w:multiLevelType w:val="hybridMultilevel"/>
    <w:tmpl w:val="5FC2F300"/>
    <w:lvl w:ilvl="0" w:tplc="8B98E27C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03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9A"/>
    <w:rsid w:val="0015701A"/>
    <w:rsid w:val="001D7265"/>
    <w:rsid w:val="002137E2"/>
    <w:rsid w:val="00226EFB"/>
    <w:rsid w:val="00246C5D"/>
    <w:rsid w:val="002543F9"/>
    <w:rsid w:val="00266293"/>
    <w:rsid w:val="002E64FA"/>
    <w:rsid w:val="003073E9"/>
    <w:rsid w:val="00336D80"/>
    <w:rsid w:val="003560D7"/>
    <w:rsid w:val="003676FD"/>
    <w:rsid w:val="003841E0"/>
    <w:rsid w:val="003B5D4F"/>
    <w:rsid w:val="003C2504"/>
    <w:rsid w:val="004B4518"/>
    <w:rsid w:val="008B4E7C"/>
    <w:rsid w:val="008D353F"/>
    <w:rsid w:val="00997265"/>
    <w:rsid w:val="009F7F8F"/>
    <w:rsid w:val="00BA439A"/>
    <w:rsid w:val="00C344D8"/>
    <w:rsid w:val="00D7065D"/>
    <w:rsid w:val="00DC1B54"/>
    <w:rsid w:val="00DD34B4"/>
    <w:rsid w:val="00DD4732"/>
    <w:rsid w:val="00E442CA"/>
    <w:rsid w:val="00E63E1C"/>
    <w:rsid w:val="00F947F4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A21A"/>
  <w15:docId w15:val="{24D05223-18E4-4D6B-9416-BC20CCBC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rsid w:val="00FA27B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36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Grožnica</cp:lastModifiedBy>
  <cp:revision>2</cp:revision>
  <dcterms:created xsi:type="dcterms:W3CDTF">2026-02-06T07:01:00Z</dcterms:created>
  <dcterms:modified xsi:type="dcterms:W3CDTF">2026-02-06T07:01:00Z</dcterms:modified>
</cp:coreProperties>
</file>